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815" w:rsidRDefault="007B4815" w:rsidP="007B4815">
      <w:pPr>
        <w:spacing w:line="216" w:lineRule="auto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7B4815" w:rsidRDefault="007B4815" w:rsidP="007B4815">
      <w:pPr>
        <w:ind w:left="1416" w:firstLine="708"/>
        <w:rPr>
          <w:b/>
          <w:sz w:val="28"/>
          <w:szCs w:val="28"/>
          <w:lang w:val="uk-UA"/>
        </w:rPr>
      </w:pPr>
    </w:p>
    <w:p w:rsidR="007B4815" w:rsidRDefault="007B4815" w:rsidP="007B4815">
      <w:pPr>
        <w:ind w:left="1416" w:firstLine="708"/>
        <w:rPr>
          <w:b/>
          <w:sz w:val="28"/>
          <w:szCs w:val="28"/>
          <w:lang w:val="uk-UA"/>
        </w:rPr>
      </w:pPr>
    </w:p>
    <w:p w:rsidR="007B4815" w:rsidRDefault="007B4815" w:rsidP="007B4815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7B4815" w:rsidRDefault="007B4815" w:rsidP="007B481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7B4815" w:rsidRDefault="007B4815" w:rsidP="007B4815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7B4815" w:rsidRDefault="007B4815" w:rsidP="007B4815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B4815" w:rsidRDefault="007B4815" w:rsidP="007B4815">
      <w:pPr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spacing w:line="216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22.04.2025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№ 85</w:t>
      </w: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багатоповерхового житлового будинку</w:t>
      </w:r>
    </w:p>
    <w:p w:rsidR="007B4815" w:rsidRDefault="007B4815" w:rsidP="007B4815">
      <w:pPr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</w:t>
      </w:r>
      <w:r>
        <w:rPr>
          <w:sz w:val="28"/>
          <w:szCs w:val="28"/>
          <w:lang w:val="uk-UA"/>
        </w:rPr>
        <w:t xml:space="preserve"> (особи)</w:t>
      </w:r>
      <w:r>
        <w:rPr>
          <w:sz w:val="28"/>
          <w:szCs w:val="28"/>
          <w:lang w:val="uk-UA"/>
        </w:rPr>
        <w:t>,  правовстановлюючі документи та інші матеріали, виконком Київської районної в м. Полтаві ради</w:t>
      </w: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7B4815" w:rsidRDefault="007B4815" w:rsidP="007B4815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7B4815" w:rsidRDefault="007B4815" w:rsidP="007B4815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погодження «ЖЕО №2» від 20.03.2025 р. №219, згоди власників суміжних квартир, «Технічний висновок щодо надійності і безпечної експлуатації будівельних конструкцій та інженерних мереж квартири</w:t>
      </w:r>
      <w:r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», виконаний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В.М., погодитись з виконаним </w:t>
      </w:r>
      <w:r>
        <w:rPr>
          <w:sz w:val="28"/>
          <w:szCs w:val="28"/>
          <w:lang w:val="uk-UA"/>
        </w:rPr>
        <w:t xml:space="preserve">(особою) </w:t>
      </w:r>
      <w:r>
        <w:rPr>
          <w:sz w:val="28"/>
          <w:szCs w:val="28"/>
          <w:lang w:val="uk-UA"/>
        </w:rPr>
        <w:t xml:space="preserve">переплануванням приміщень у квартирі </w:t>
      </w:r>
      <w:r>
        <w:rPr>
          <w:sz w:val="28"/>
          <w:szCs w:val="28"/>
          <w:lang w:val="uk-UA"/>
        </w:rPr>
        <w:t>(адреса)</w:t>
      </w:r>
      <w:bookmarkStart w:id="0" w:name="_GoBack"/>
      <w:bookmarkEnd w:id="0"/>
      <w:r>
        <w:rPr>
          <w:sz w:val="28"/>
          <w:szCs w:val="28"/>
          <w:lang w:val="uk-UA"/>
        </w:rPr>
        <w:t xml:space="preserve"> в м. Полтава загальною площею 51,4 кв. м. у складі: коридору (1) площею 6,6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санвузла (2) площею 3,0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кухні (3) площею 4,7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кімнати (4) площею 13,8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комори (5) площею 1,4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кімнати (6) площею 13,8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 веранди І площею 8,1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:rsidR="007B4815" w:rsidRDefault="007B4815" w:rsidP="007B4815">
      <w:pPr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jc w:val="both"/>
        <w:rPr>
          <w:sz w:val="28"/>
          <w:szCs w:val="28"/>
          <w:lang w:val="uk-UA"/>
        </w:rPr>
      </w:pPr>
    </w:p>
    <w:p w:rsidR="007B4815" w:rsidRDefault="007B4815" w:rsidP="007B48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7B4815" w:rsidRDefault="007B4815" w:rsidP="007B4815"/>
    <w:p w:rsidR="007B4815" w:rsidRDefault="007B4815" w:rsidP="007B4815"/>
    <w:p w:rsidR="00AD5F54" w:rsidRDefault="007D2A24"/>
    <w:sectPr w:rsidR="00AD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8E"/>
    <w:rsid w:val="00025A10"/>
    <w:rsid w:val="007B4815"/>
    <w:rsid w:val="007B7B8E"/>
    <w:rsid w:val="00C8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2025-04-23T10:30:00Z</dcterms:created>
  <dcterms:modified xsi:type="dcterms:W3CDTF">2025-04-23T10:32:00Z</dcterms:modified>
</cp:coreProperties>
</file>